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21212"/>
          <w:sz w:val="24"/>
          <w:szCs w:val="24"/>
        </w:rPr>
      </w:pPr>
      <w:bookmarkStart w:id="0" w:name="_GoBack"/>
      <w:r>
        <w:rPr>
          <w:rStyle w:val="5"/>
          <w:color w:val="121212"/>
          <w:sz w:val="24"/>
          <w:szCs w:val="24"/>
          <w:bdr w:val="none" w:color="auto" w:sz="0" w:space="0"/>
        </w:rPr>
        <w:t>郑州航空港经济综合实验区面向全国公开招聘急需紧缺专业人才岗位一览表</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color w:val="121212"/>
          <w:sz w:val="24"/>
          <w:szCs w:val="24"/>
        </w:rPr>
      </w:pPr>
      <w:r>
        <w:rPr>
          <w:rFonts w:ascii="仿宋_GB2312" w:eastAsia="仿宋_GB2312" w:cs="仿宋_GB2312"/>
          <w:color w:val="121212"/>
          <w:sz w:val="31"/>
          <w:szCs w:val="31"/>
          <w:bdr w:val="none" w:color="auto" w:sz="0" w:space="0"/>
        </w:rPr>
        <w:t>  </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60"/>
        <w:gridCol w:w="1455"/>
        <w:gridCol w:w="960"/>
        <w:gridCol w:w="4680"/>
        <w:gridCol w:w="660"/>
        <w:gridCol w:w="2475"/>
        <w:gridCol w:w="2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jc w:val="center"/>
        </w:trPr>
        <w:tc>
          <w:tcPr>
            <w:tcW w:w="66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color w:val="121212"/>
                <w:sz w:val="24"/>
                <w:szCs w:val="24"/>
              </w:rPr>
            </w:pPr>
            <w:r>
              <w:rPr>
                <w:rStyle w:val="5"/>
                <w:rFonts w:ascii="Arial" w:hAnsi="Arial" w:cs="Arial"/>
                <w:color w:val="121212"/>
                <w:sz w:val="24"/>
                <w:szCs w:val="24"/>
                <w:bdr w:val="none" w:color="auto" w:sz="0" w:space="0"/>
              </w:rPr>
              <w:t>序号</w:t>
            </w:r>
          </w:p>
        </w:tc>
        <w:tc>
          <w:tcPr>
            <w:tcW w:w="1455"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Style w:val="5"/>
                <w:rFonts w:hint="default" w:ascii="Arial" w:hAnsi="Arial" w:cs="Arial"/>
                <w:color w:val="121212"/>
                <w:sz w:val="24"/>
                <w:szCs w:val="24"/>
                <w:bdr w:val="none" w:color="auto" w:sz="0" w:space="0"/>
              </w:rPr>
              <w:t>岗位名称</w:t>
            </w:r>
          </w:p>
        </w:tc>
        <w:tc>
          <w:tcPr>
            <w:tcW w:w="960"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Style w:val="5"/>
                <w:rFonts w:hint="default" w:ascii="Arial" w:hAnsi="Arial" w:cs="Arial"/>
                <w:color w:val="121212"/>
                <w:sz w:val="24"/>
                <w:szCs w:val="24"/>
                <w:bdr w:val="none" w:color="auto" w:sz="0" w:space="0"/>
              </w:rPr>
              <w:t>岗位</w:t>
            </w:r>
            <w:r>
              <w:rPr>
                <w:rStyle w:val="5"/>
                <w:rFonts w:hint="default" w:ascii="Arial" w:hAnsi="Arial" w:cs="Arial"/>
                <w:color w:val="121212"/>
                <w:sz w:val="24"/>
                <w:szCs w:val="24"/>
                <w:bdr w:val="none" w:color="auto" w:sz="0" w:space="0"/>
              </w:rPr>
              <w:br w:type="textWrapping"/>
            </w:r>
            <w:r>
              <w:rPr>
                <w:rStyle w:val="5"/>
                <w:rFonts w:hint="default" w:ascii="Arial" w:hAnsi="Arial" w:cs="Arial"/>
                <w:color w:val="121212"/>
                <w:sz w:val="24"/>
                <w:szCs w:val="24"/>
                <w:bdr w:val="none" w:color="auto" w:sz="0" w:space="0"/>
              </w:rPr>
              <w:t>代码</w:t>
            </w:r>
          </w:p>
        </w:tc>
        <w:tc>
          <w:tcPr>
            <w:tcW w:w="4680"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Style w:val="5"/>
                <w:rFonts w:hint="default" w:ascii="Arial" w:hAnsi="Arial" w:cs="Arial"/>
                <w:color w:val="121212"/>
                <w:sz w:val="24"/>
                <w:szCs w:val="24"/>
                <w:bdr w:val="none" w:color="auto" w:sz="0" w:space="0"/>
              </w:rPr>
              <w:t>专业方向</w:t>
            </w:r>
          </w:p>
        </w:tc>
        <w:tc>
          <w:tcPr>
            <w:tcW w:w="660"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Style w:val="5"/>
                <w:rFonts w:hint="default" w:ascii="Arial" w:hAnsi="Arial" w:cs="Arial"/>
                <w:color w:val="121212"/>
                <w:sz w:val="24"/>
                <w:szCs w:val="24"/>
                <w:bdr w:val="none" w:color="auto" w:sz="0" w:space="0"/>
              </w:rPr>
              <w:t>招聘</w:t>
            </w:r>
            <w:r>
              <w:rPr>
                <w:rStyle w:val="5"/>
                <w:rFonts w:hint="default" w:ascii="Arial" w:hAnsi="Arial" w:cs="Arial"/>
                <w:color w:val="121212"/>
                <w:sz w:val="24"/>
                <w:szCs w:val="24"/>
                <w:bdr w:val="none" w:color="auto" w:sz="0" w:space="0"/>
              </w:rPr>
              <w:br w:type="textWrapping"/>
            </w:r>
            <w:r>
              <w:rPr>
                <w:rStyle w:val="5"/>
                <w:rFonts w:hint="default" w:ascii="Arial" w:hAnsi="Arial" w:cs="Arial"/>
                <w:color w:val="121212"/>
                <w:sz w:val="24"/>
                <w:szCs w:val="24"/>
                <w:bdr w:val="none" w:color="auto" w:sz="0" w:space="0"/>
              </w:rPr>
              <w:t>数量</w:t>
            </w:r>
          </w:p>
        </w:tc>
        <w:tc>
          <w:tcPr>
            <w:tcW w:w="2475"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Style w:val="5"/>
                <w:rFonts w:hint="default" w:ascii="Arial" w:hAnsi="Arial" w:cs="Arial"/>
                <w:color w:val="121212"/>
                <w:sz w:val="24"/>
                <w:szCs w:val="24"/>
                <w:bdr w:val="none" w:color="auto" w:sz="0" w:space="0"/>
              </w:rPr>
              <w:t>学历学位</w:t>
            </w:r>
          </w:p>
        </w:tc>
        <w:tc>
          <w:tcPr>
            <w:tcW w:w="2865"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Style w:val="5"/>
                <w:rFonts w:hint="default" w:ascii="Arial" w:hAnsi="Arial" w:cs="Arial"/>
                <w:color w:val="121212"/>
                <w:sz w:val="24"/>
                <w:szCs w:val="24"/>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restart"/>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w:t>
            </w:r>
          </w:p>
        </w:tc>
        <w:tc>
          <w:tcPr>
            <w:tcW w:w="1455" w:type="dxa"/>
            <w:vMerge w:val="restart"/>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规划建设岗</w:t>
            </w: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1001A</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城乡规划、城市规划</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3</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1001B</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城乡规划、城市规划</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2</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1002A</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交通运输工程、交通运输、交通工程、智慧交通</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1002B</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交通运输工程、交通运输、交通工程、智慧交通</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1003A</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土地资源管理、测绘科学与技术、地质工程、测绘工程</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2</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1003B</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土地资源管理、测绘科学与技术、地质工程、测绘工程</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1004A</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建筑学、土木工程、工程管理</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6</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1004B</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建筑学、土木工程、工程管理</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6</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1005A</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水利工程</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2</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1005B</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水利工程</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restart"/>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2</w:t>
            </w:r>
          </w:p>
        </w:tc>
        <w:tc>
          <w:tcPr>
            <w:tcW w:w="1455" w:type="dxa"/>
            <w:vMerge w:val="restart"/>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产业服务岗</w:t>
            </w: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1006A</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计算机技术、计算机科学与技术、电子与计算机工程、区块链工程</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6</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1006B</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计算机技术、计算机科学与技术、电子与计算机工程、区块链工程</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6</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1007A</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大数据技术与工程、数据科学与大数据技术</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1007B</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大数据技术与工程、数据科学与大数据技术</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1008A</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网络与信息安全、网络空间安全</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2</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1008B</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网络与信息安全、网络空间安全</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2</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1009A</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信息与通信工程</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2</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1009B</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信息与通信工程</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2</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1010A</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航空宇航科学与技术、航空工程、航天工程</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2</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1010B</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航空宇航科学与技术、航空工程、航天工程</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2</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1011A</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新一代电子信息技术、电子信息工程、电子科学与技术、微电子科学与工程</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1011B</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新一代电子信息技术、电子信息工程、电子科学与技术、微电子科学与工程</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1012A</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集成电路工程、集成电路设计与集成系统</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1012B</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集成电路工程、集成电路设计与集成系统</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1013A</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仪器仪表工程、精密仪器、仪器科学与技术</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1013B</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仪器仪表工程、精密仪器、仪器科学与技术</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1014A</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光电信息工程、光学工程、光电信息材料与器件</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1014B</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光电信息工程、光学工程、光电信息材料与器件</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1015A</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电气工程</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1015B</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电气工程</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1016A</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电子科学与技术</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2</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1016B</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电子科学与技术</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2</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1017A</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车辆工程、新能源汽车工程、智能车辆工程</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3</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1017B</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车辆工程、新能源汽车工程、智能车辆工程</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2</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1018A</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人工智能、智能制造技术、机器人工程</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2</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1018B</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人工智能、智能制造技术、机器人工程</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2</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1019A</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机械工程、机械设计制造及其自动化、机械电子工程</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1020A</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生物医学工程、生物工程、生物与医药</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2</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1020B</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生物医学工程、生物工程、生物与医药</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2</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1021A</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材料科学与工程、新能源材料与器件、智能材料与结构</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1021B</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材料科学与工程、新能源材料与器件、智能材料与结构</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1022A</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化学工程、化学工程与技术</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1022B</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化学工程、化学工程与技术</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1023A</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清洁能源技术</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1023B</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清洁能源技术</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1024A</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储能技术、储能科学与工程</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1024B</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储能技术、储能科学与工程</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restart"/>
            <w:tcBorders>
              <w:top w:val="single" w:color="auto" w:sz="6" w:space="0"/>
              <w:left w:val="single" w:color="000000" w:sz="6" w:space="0"/>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3</w:t>
            </w:r>
          </w:p>
        </w:tc>
        <w:tc>
          <w:tcPr>
            <w:tcW w:w="1455" w:type="dxa"/>
            <w:vMerge w:val="restart"/>
            <w:tcBorders>
              <w:top w:val="single" w:color="auto" w:sz="6" w:space="0"/>
              <w:left w:val="single" w:color="auto" w:sz="6" w:space="0"/>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color w:val="121212"/>
                <w:sz w:val="24"/>
                <w:szCs w:val="24"/>
              </w:rPr>
            </w:pPr>
            <w:r>
              <w:rPr>
                <w:rFonts w:hint="eastAsia" w:ascii="Arial" w:hAnsi="Arial" w:cs="Arial"/>
                <w:color w:val="121212"/>
                <w:sz w:val="24"/>
                <w:szCs w:val="24"/>
                <w:bdr w:val="none" w:color="auto" w:sz="0" w:space="0"/>
                <w:lang w:val="en-US" w:eastAsia="zh-CN"/>
              </w:rPr>
              <w:t>教</w:t>
            </w:r>
            <w:r>
              <w:rPr>
                <w:rFonts w:hint="default" w:ascii="Arial" w:hAnsi="Arial" w:cs="Arial"/>
                <w:color w:val="121212"/>
                <w:sz w:val="24"/>
                <w:szCs w:val="24"/>
                <w:bdr w:val="none" w:color="auto" w:sz="0" w:space="0"/>
              </w:rPr>
              <w:t>育管理岗</w:t>
            </w: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1025A</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教育管理</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2</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auto"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auto"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1025B</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教育管理</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2</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restart"/>
            <w:tcBorders>
              <w:top w:val="single" w:color="auto" w:sz="6" w:space="0"/>
              <w:left w:val="single" w:color="000000" w:sz="6" w:space="0"/>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4</w:t>
            </w:r>
          </w:p>
        </w:tc>
        <w:tc>
          <w:tcPr>
            <w:tcW w:w="1455" w:type="dxa"/>
            <w:vMerge w:val="restart"/>
            <w:tcBorders>
              <w:top w:val="single" w:color="auto" w:sz="6" w:space="0"/>
              <w:left w:val="single" w:color="auto" w:sz="6" w:space="0"/>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金融岗</w:t>
            </w: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1026A</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金融</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5</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auto"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auto"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1026B</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金融</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5</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restart"/>
            <w:tcBorders>
              <w:top w:val="single" w:color="auto" w:sz="6" w:space="0"/>
              <w:left w:val="single" w:color="000000" w:sz="6" w:space="0"/>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5</w:t>
            </w:r>
          </w:p>
        </w:tc>
        <w:tc>
          <w:tcPr>
            <w:tcW w:w="1455" w:type="dxa"/>
            <w:vMerge w:val="restart"/>
            <w:tcBorders>
              <w:top w:val="single" w:color="auto" w:sz="6" w:space="0"/>
              <w:left w:val="single" w:color="auto" w:sz="6" w:space="0"/>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绩效管理岗</w:t>
            </w: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1027A</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企业管理（人力资源）</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3</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auto"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auto"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1027B</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企业管理（人力资源）</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2</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restart"/>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6</w:t>
            </w:r>
          </w:p>
        </w:tc>
        <w:tc>
          <w:tcPr>
            <w:tcW w:w="1455" w:type="dxa"/>
            <w:vMerge w:val="restart"/>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审计岗</w:t>
            </w: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1028A</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审计</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5</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1028B</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审计</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5</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1029A</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审计</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2</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普通高等学校本科及以上学历，并取得相应学位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具有3年及以上相关工作经历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1029B</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审计</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3</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普通高等学校本科及以上学历，并取得相应学位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具有3年及以上相关工作经历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660" w:type="dxa"/>
            <w:vMerge w:val="restart"/>
            <w:tcBorders>
              <w:top w:val="single" w:color="auto" w:sz="6" w:space="0"/>
              <w:left w:val="single" w:color="000000" w:sz="6" w:space="0"/>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7</w:t>
            </w:r>
          </w:p>
        </w:tc>
        <w:tc>
          <w:tcPr>
            <w:tcW w:w="1455" w:type="dxa"/>
            <w:vMerge w:val="restart"/>
            <w:tcBorders>
              <w:top w:val="single" w:color="auto" w:sz="6" w:space="0"/>
              <w:left w:val="single" w:color="auto" w:sz="6" w:space="0"/>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法律服务岗</w:t>
            </w: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1030A</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法学、法律</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7</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普通高等学校本科及以上学历，并取得相应学位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获得国家法律职业资格考试A证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auto"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auto"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1030B</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法学、法律</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8</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普通高等学校本科及以上学历，并取得相应学位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获得国家法律职业资格考试A证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55" w:hRule="atLeast"/>
          <w:jc w:val="center"/>
        </w:trPr>
        <w:tc>
          <w:tcPr>
            <w:tcW w:w="660" w:type="dxa"/>
            <w:vMerge w:val="restart"/>
            <w:tcBorders>
              <w:top w:val="single" w:color="auto" w:sz="6" w:space="0"/>
              <w:left w:val="single" w:color="000000" w:sz="6" w:space="0"/>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8</w:t>
            </w:r>
          </w:p>
        </w:tc>
        <w:tc>
          <w:tcPr>
            <w:tcW w:w="1455" w:type="dxa"/>
            <w:vMerge w:val="restart"/>
            <w:tcBorders>
              <w:top w:val="single" w:color="auto" w:sz="6" w:space="0"/>
              <w:left w:val="single" w:color="auto" w:sz="6" w:space="0"/>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商贸服务岗</w:t>
            </w: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1031A</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国际贸易学、国际经济与贸易、国际商务</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2</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普通高等学校本科及以上学历，并取得相应学位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auto"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auto"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1031B</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国际贸易学、国际经济与贸易、国际商务</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2</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普通高等学校本科及以上学历，并取得相应学位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restart"/>
            <w:tcBorders>
              <w:top w:val="single" w:color="auto" w:sz="6" w:space="0"/>
              <w:left w:val="single" w:color="000000" w:sz="6" w:space="0"/>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9</w:t>
            </w:r>
          </w:p>
        </w:tc>
        <w:tc>
          <w:tcPr>
            <w:tcW w:w="1455" w:type="dxa"/>
            <w:vMerge w:val="restart"/>
            <w:tcBorders>
              <w:top w:val="single" w:color="auto" w:sz="6" w:space="0"/>
              <w:left w:val="single" w:color="auto" w:sz="6" w:space="0"/>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物流管理岗</w:t>
            </w: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1032A</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物流工程、物流管理、供应链管理</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普通高等学校本科及以上学历，并取得相应学位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auto"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auto"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1032B</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物流工程、物流管理、供应链管理</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普通高等学校本科及以上学历，并取得相应学位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restart"/>
            <w:tcBorders>
              <w:top w:val="single" w:color="auto" w:sz="6" w:space="0"/>
              <w:left w:val="single" w:color="000000" w:sz="6" w:space="0"/>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w:t>
            </w:r>
          </w:p>
        </w:tc>
        <w:tc>
          <w:tcPr>
            <w:tcW w:w="1455" w:type="dxa"/>
            <w:vMerge w:val="restart"/>
            <w:tcBorders>
              <w:top w:val="single" w:color="auto" w:sz="6" w:space="0"/>
              <w:left w:val="single" w:color="auto" w:sz="6" w:space="0"/>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会计岗</w:t>
            </w: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1033A</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会计</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8</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auto"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auto"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1033B</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会计</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7</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auto"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auto"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1034A</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会计</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7</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普通高等学校本科及以上学历，并取得相应学位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auto"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auto"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1034B</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会计</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8</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普通高等学校本科及以上学历，并取得相应学位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restart"/>
            <w:tcBorders>
              <w:top w:val="single" w:color="auto" w:sz="6" w:space="0"/>
              <w:left w:val="single" w:color="000000" w:sz="6" w:space="0"/>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11</w:t>
            </w:r>
          </w:p>
        </w:tc>
        <w:tc>
          <w:tcPr>
            <w:tcW w:w="1455" w:type="dxa"/>
            <w:vMerge w:val="restart"/>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统计岗</w:t>
            </w: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1035A</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统计</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9</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auto"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1035B</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统计</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9</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硕士研究生及以上学历，并取得相应学位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auto"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1036A</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统计</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9</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普通高等学校本科及以上学历，并取得相应学位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auto"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1036B</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统计</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9</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普通高等学校本科及以上学历，并取得相应学位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12</w:t>
            </w:r>
          </w:p>
        </w:tc>
        <w:tc>
          <w:tcPr>
            <w:tcW w:w="145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危化品监管岗</w:t>
            </w: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1037A</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化学工程、化学工程与技术、化工安全工程</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3</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普通高等学校本科及以上学历，并取得相应学位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restart"/>
            <w:tcBorders>
              <w:top w:val="single" w:color="auto" w:sz="6" w:space="0"/>
              <w:left w:val="single" w:color="000000" w:sz="6" w:space="0"/>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13</w:t>
            </w:r>
          </w:p>
        </w:tc>
        <w:tc>
          <w:tcPr>
            <w:tcW w:w="1455" w:type="dxa"/>
            <w:vMerge w:val="restart"/>
            <w:tcBorders>
              <w:top w:val="single" w:color="auto" w:sz="6" w:space="0"/>
              <w:left w:val="single" w:color="auto" w:sz="6" w:space="0"/>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文秘宣传岗</w:t>
            </w: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1038A</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中国语言文学、新闻学、传播学</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5</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普通高等学校本科及以上学历，并取得相应学位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auto"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auto"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1038B</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中国语言文学、新闻学、传播学</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5</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普通高等学校本科及以上学历，并取得相应学位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restart"/>
            <w:tcBorders>
              <w:top w:val="single" w:color="auto" w:sz="6" w:space="0"/>
              <w:left w:val="single" w:color="000000" w:sz="6" w:space="0"/>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14</w:t>
            </w:r>
          </w:p>
        </w:tc>
        <w:tc>
          <w:tcPr>
            <w:tcW w:w="1455" w:type="dxa"/>
            <w:vMerge w:val="restart"/>
            <w:tcBorders>
              <w:top w:val="single" w:color="auto" w:sz="6" w:space="0"/>
              <w:left w:val="single" w:color="auto" w:sz="6" w:space="0"/>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公共管理岗</w:t>
            </w: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1039A</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社会保险、公共管理</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3</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普通高等学校本科及以上学历，并取得相应学位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auto"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auto"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1039B</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社会保险、公共管理</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2</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普通高等学校本科及以上学历，并取得相应学位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restart"/>
            <w:tcBorders>
              <w:top w:val="single" w:color="auto" w:sz="6" w:space="0"/>
              <w:left w:val="single" w:color="000000" w:sz="6" w:space="0"/>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15</w:t>
            </w:r>
          </w:p>
        </w:tc>
        <w:tc>
          <w:tcPr>
            <w:tcW w:w="1455" w:type="dxa"/>
            <w:vMerge w:val="restart"/>
            <w:tcBorders>
              <w:top w:val="single" w:color="auto" w:sz="6" w:space="0"/>
              <w:left w:val="single" w:color="auto" w:sz="6" w:space="0"/>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气象岗</w:t>
            </w: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1040A</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气象学、大气科学</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2</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普通高等学校本科及以上学历，并取得相应学位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jc w:val="center"/>
        </w:trPr>
        <w:tc>
          <w:tcPr>
            <w:tcW w:w="660" w:type="dxa"/>
            <w:vMerge w:val="continue"/>
            <w:tcBorders>
              <w:top w:val="single" w:color="auto" w:sz="6" w:space="0"/>
              <w:left w:val="single" w:color="000000" w:sz="6" w:space="0"/>
              <w:bottom w:val="single" w:color="auto"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1455" w:type="dxa"/>
            <w:vMerge w:val="continue"/>
            <w:tcBorders>
              <w:top w:val="single" w:color="auto" w:sz="6" w:space="0"/>
              <w:left w:val="single" w:color="auto" w:sz="6" w:space="0"/>
              <w:bottom w:val="single" w:color="auto" w:sz="6" w:space="0"/>
              <w:right w:val="single" w:color="000000" w:sz="6" w:space="0"/>
            </w:tcBorders>
            <w:shd w:val="clear"/>
            <w:tcMar>
              <w:top w:w="0" w:type="dxa"/>
              <w:left w:w="105" w:type="dxa"/>
              <w:bottom w:w="0" w:type="dxa"/>
              <w:right w:w="105" w:type="dxa"/>
            </w:tcMar>
            <w:vAlign w:val="center"/>
          </w:tcPr>
          <w:p>
            <w:pPr>
              <w:rPr>
                <w:rFonts w:hint="eastAsia" w:ascii="宋体"/>
                <w:color w:val="121212"/>
                <w:sz w:val="24"/>
                <w:szCs w:val="24"/>
              </w:rPr>
            </w:pPr>
          </w:p>
        </w:tc>
        <w:tc>
          <w:tcPr>
            <w:tcW w:w="9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1040B</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center"/>
              <w:rPr>
                <w:color w:val="121212"/>
                <w:sz w:val="24"/>
                <w:szCs w:val="24"/>
              </w:rPr>
            </w:pPr>
            <w:r>
              <w:rPr>
                <w:rFonts w:hint="default" w:ascii="Arial" w:hAnsi="Arial" w:cs="Arial"/>
                <w:color w:val="121212"/>
                <w:sz w:val="24"/>
                <w:szCs w:val="24"/>
                <w:bdr w:val="none" w:color="auto" w:sz="0" w:space="0"/>
              </w:rPr>
              <w:t>气象学、大气科学</w:t>
            </w: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2</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center"/>
              <w:textAlignment w:val="center"/>
              <w:rPr>
                <w:color w:val="121212"/>
                <w:sz w:val="24"/>
                <w:szCs w:val="24"/>
              </w:rPr>
            </w:pPr>
            <w:r>
              <w:rPr>
                <w:rFonts w:hint="default" w:ascii="Arial" w:hAnsi="Arial" w:cs="Arial"/>
                <w:color w:val="121212"/>
                <w:sz w:val="24"/>
                <w:szCs w:val="24"/>
                <w:bdr w:val="none" w:color="auto" w:sz="0" w:space="0"/>
              </w:rPr>
              <w:t>普通高等学校本科及以上学历，并取得相应学位</w:t>
            </w: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left"/>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jc w:val="center"/>
        </w:trPr>
        <w:tc>
          <w:tcPr>
            <w:tcW w:w="3075" w:type="dxa"/>
            <w:gridSpan w:val="3"/>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121212"/>
                <w:sz w:val="24"/>
                <w:szCs w:val="24"/>
              </w:rPr>
            </w:pPr>
            <w:r>
              <w:rPr>
                <w:color w:val="121212"/>
                <w:sz w:val="24"/>
                <w:szCs w:val="24"/>
                <w:bdr w:val="none" w:color="auto" w:sz="0" w:space="0"/>
              </w:rPr>
              <w:t>合  计</w:t>
            </w:r>
          </w:p>
        </w:tc>
        <w:tc>
          <w:tcPr>
            <w:tcW w:w="46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center"/>
              <w:rPr>
                <w:color w:val="121212"/>
                <w:sz w:val="24"/>
                <w:szCs w:val="24"/>
              </w:rPr>
            </w:pPr>
          </w:p>
        </w:tc>
        <w:tc>
          <w:tcPr>
            <w:tcW w:w="66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121212"/>
                <w:sz w:val="24"/>
                <w:szCs w:val="24"/>
              </w:rPr>
            </w:pPr>
            <w:r>
              <w:rPr>
                <w:rFonts w:hint="default" w:ascii="Arial" w:hAnsi="Arial" w:cs="Arial"/>
                <w:color w:val="121212"/>
                <w:sz w:val="24"/>
                <w:szCs w:val="24"/>
                <w:bdr w:val="none" w:color="auto" w:sz="0" w:space="0"/>
              </w:rPr>
              <w:t>230</w:t>
            </w:r>
          </w:p>
        </w:tc>
        <w:tc>
          <w:tcPr>
            <w:tcW w:w="247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center"/>
              <w:rPr>
                <w:color w:val="121212"/>
                <w:sz w:val="24"/>
                <w:szCs w:val="24"/>
              </w:rPr>
            </w:pPr>
          </w:p>
        </w:tc>
        <w:tc>
          <w:tcPr>
            <w:tcW w:w="28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150"/>
              <w:jc w:val="center"/>
              <w:rPr>
                <w:color w:val="12121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jc w:val="center"/>
        </w:trPr>
        <w:tc>
          <w:tcPr>
            <w:tcW w:w="13770" w:type="dxa"/>
            <w:gridSpan w:val="7"/>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21212"/>
                <w:sz w:val="24"/>
                <w:szCs w:val="24"/>
              </w:rPr>
            </w:pPr>
            <w:r>
              <w:rPr>
                <w:color w:val="121212"/>
                <w:sz w:val="24"/>
                <w:szCs w:val="24"/>
                <w:bdr w:val="none" w:color="auto" w:sz="0" w:space="0"/>
              </w:rPr>
              <w:t>备注：A岗位男性报考，B岗位女性报考。</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color w:val="121212"/>
          <w:sz w:val="24"/>
          <w:szCs w:val="24"/>
        </w:rPr>
      </w:pPr>
      <w:r>
        <w:rPr>
          <w:rFonts w:hint="default" w:ascii="Times New Roman" w:hAnsi="Times New Roman" w:cs="Times New Roman"/>
          <w:color w:val="121212"/>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121212"/>
          <w:sz w:val="24"/>
          <w:szCs w:val="24"/>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kOWM1N2QzY2ZlODU4YjE5OTMxMTg5YTcxYjFhMjAifQ=="/>
  </w:docVars>
  <w:rsids>
    <w:rsidRoot w:val="6E00232A"/>
    <w:rsid w:val="6E002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2803</Words>
  <Characters>3123</Characters>
  <Lines>0</Lines>
  <Paragraphs>0</Paragraphs>
  <TotalTime>20</TotalTime>
  <ScaleCrop>false</ScaleCrop>
  <LinksUpToDate>false</LinksUpToDate>
  <CharactersWithSpaces>3128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2023-04-27T07:01:00Z</dcterms:created>
  <dc:creator>Air.豆</dc:creator>
  <cp:lastModifiedBy>Air.豆</cp:lastModifiedBy>
  <dcterms:modified xsi:type="dcterms:W3CDTF">2023-04-27T07:22:54Z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A2D8F705A5B048C7AB64EA004EF313DA_11</vt:lpwstr>
  </property>
</Properties>
</file>